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B6A51" w14:textId="21AA69C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0282A7EB" w14:textId="77777777" w:rsidR="009C07E6" w:rsidRPr="009C07E6" w:rsidRDefault="00571513" w:rsidP="00484BC6">
      <w:pPr>
        <w:spacing w:before="240" w:after="0"/>
        <w:ind w:left="2832" w:hanging="2832"/>
        <w:rPr>
          <w:rFonts w:asciiTheme="minorHAnsi" w:hAnsiTheme="minorHAnsi"/>
          <w:b/>
          <w:szCs w:val="22"/>
        </w:rPr>
      </w:pPr>
      <w:r>
        <w:rPr>
          <w:rFonts w:ascii="Calibri" w:hAnsi="Calibri" w:cs="Calibri"/>
          <w:bCs/>
          <w:iCs/>
          <w:szCs w:val="22"/>
        </w:rPr>
        <w:t>p</w:t>
      </w:r>
      <w:r w:rsidRPr="00D11488">
        <w:rPr>
          <w:rFonts w:ascii="Calibri" w:hAnsi="Calibri" w:cs="Calibri"/>
          <w:bCs/>
          <w:iCs/>
          <w:szCs w:val="22"/>
        </w:rPr>
        <w:t xml:space="preserve">ro </w:t>
      </w:r>
      <w:r w:rsidR="00984A57">
        <w:rPr>
          <w:rFonts w:ascii="Calibri" w:hAnsi="Calibri" w:cs="Calibri"/>
          <w:bCs/>
          <w:iCs/>
          <w:szCs w:val="22"/>
        </w:rPr>
        <w:t xml:space="preserve">veřejnou zakázku: </w:t>
      </w:r>
      <w:r w:rsidR="00984A57">
        <w:rPr>
          <w:rFonts w:ascii="Calibri" w:hAnsi="Calibri" w:cs="Calibri"/>
          <w:bCs/>
          <w:iCs/>
          <w:szCs w:val="22"/>
        </w:rPr>
        <w:tab/>
      </w:r>
      <w:r w:rsidR="009C07E6" w:rsidRPr="009C07E6">
        <w:rPr>
          <w:rFonts w:asciiTheme="minorHAnsi" w:hAnsiTheme="minorHAnsi"/>
          <w:b/>
          <w:szCs w:val="22"/>
        </w:rPr>
        <w:t xml:space="preserve">„PD - Rekonstrukce tramvajových nástupišť“ </w:t>
      </w:r>
    </w:p>
    <w:p w14:paraId="6A2AF955" w14:textId="7AB63813" w:rsidR="00571513" w:rsidRPr="009C07E6" w:rsidRDefault="009C07E6" w:rsidP="009C07E6">
      <w:pPr>
        <w:spacing w:after="0"/>
        <w:ind w:left="2832"/>
        <w:rPr>
          <w:rFonts w:asciiTheme="minorHAnsi" w:hAnsiTheme="minorHAnsi"/>
          <w:szCs w:val="22"/>
        </w:rPr>
      </w:pPr>
      <w:r w:rsidRPr="009C07E6">
        <w:rPr>
          <w:rFonts w:asciiTheme="minorHAnsi" w:hAnsiTheme="minorHAnsi"/>
          <w:b/>
          <w:szCs w:val="22"/>
        </w:rPr>
        <w:t xml:space="preserve">Část </w:t>
      </w:r>
      <w:r w:rsidR="006D5BAD">
        <w:rPr>
          <w:rFonts w:asciiTheme="minorHAnsi" w:hAnsiTheme="minorHAnsi"/>
          <w:b/>
          <w:szCs w:val="22"/>
        </w:rPr>
        <w:t>6</w:t>
      </w:r>
      <w:r w:rsidRPr="009C07E6">
        <w:rPr>
          <w:rFonts w:asciiTheme="minorHAnsi" w:hAnsiTheme="minorHAnsi"/>
          <w:b/>
          <w:szCs w:val="22"/>
        </w:rPr>
        <w:t xml:space="preserve"> </w:t>
      </w:r>
      <w:r w:rsidR="00984A57" w:rsidRPr="009C07E6">
        <w:rPr>
          <w:rFonts w:asciiTheme="minorHAnsi" w:hAnsiTheme="minorHAnsi"/>
          <w:b/>
          <w:szCs w:val="22"/>
        </w:rPr>
        <w:t xml:space="preserve">„PD - </w:t>
      </w:r>
      <w:r w:rsidR="00984A57" w:rsidRPr="009C07E6">
        <w:rPr>
          <w:rFonts w:asciiTheme="minorHAnsi" w:hAnsiTheme="minorHAnsi"/>
          <w:b/>
        </w:rPr>
        <w:t xml:space="preserve">Rekonstrukce tram. </w:t>
      </w:r>
      <w:r w:rsidR="00806F1C" w:rsidRPr="009C07E6">
        <w:rPr>
          <w:rFonts w:asciiTheme="minorHAnsi" w:hAnsiTheme="minorHAnsi"/>
          <w:b/>
        </w:rPr>
        <w:t xml:space="preserve">nástupiště </w:t>
      </w:r>
      <w:r w:rsidR="006D5BAD">
        <w:rPr>
          <w:rFonts w:asciiTheme="minorHAnsi" w:hAnsiTheme="minorHAnsi"/>
          <w:b/>
        </w:rPr>
        <w:t>Kunčičky kostel</w:t>
      </w:r>
      <w:bookmarkStart w:id="0" w:name="_GoBack"/>
      <w:bookmarkEnd w:id="0"/>
      <w:r w:rsidR="00806F1C" w:rsidRPr="009C07E6">
        <w:rPr>
          <w:rFonts w:asciiTheme="minorHAnsi" w:hAnsiTheme="minorHAnsi"/>
          <w:b/>
        </w:rPr>
        <w:t xml:space="preserve"> (oba směry)</w:t>
      </w:r>
      <w:r w:rsidR="00984A57" w:rsidRPr="009C07E6">
        <w:rPr>
          <w:rFonts w:asciiTheme="minorHAnsi" w:hAnsiTheme="minorHAnsi"/>
          <w:b/>
          <w:szCs w:val="22"/>
        </w:rPr>
        <w:t>“</w:t>
      </w:r>
    </w:p>
    <w:p w14:paraId="470C6CD2" w14:textId="500A5740" w:rsidR="0034329D" w:rsidRDefault="0034329D" w:rsidP="00484BC6">
      <w:pPr>
        <w:spacing w:before="240"/>
        <w:ind w:left="2552" w:hanging="2552"/>
        <w:rPr>
          <w:rFonts w:asciiTheme="minorHAnsi" w:eastAsia="Calibri" w:hAnsiTheme="minorHAnsi" w:cstheme="minorHAnsi"/>
          <w:b/>
          <w:iCs/>
          <w:szCs w:val="22"/>
          <w:lang w:eastAsia="en-US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984A57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54838F13" w14:textId="4C1C2A43" w:rsid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</w:t>
      </w:r>
      <w:r>
        <w:rPr>
          <w:rFonts w:asciiTheme="minorHAnsi" w:hAnsiTheme="minorHAnsi" w:cstheme="minorHAnsi"/>
          <w:bCs/>
          <w:iCs/>
          <w:szCs w:val="22"/>
        </w:rPr>
        <w:t xml:space="preserve">mlouvy objednatele: 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/>
          <w:bCs/>
          <w:iCs/>
          <w:szCs w:val="22"/>
        </w:rPr>
        <w:t>DOD2020</w:t>
      </w:r>
      <w:r w:rsidR="00806F1C">
        <w:rPr>
          <w:rFonts w:asciiTheme="minorHAnsi" w:hAnsiTheme="minorHAnsi" w:cstheme="minorHAnsi"/>
          <w:b/>
          <w:bCs/>
          <w:iCs/>
          <w:szCs w:val="22"/>
        </w:rPr>
        <w:t>217</w:t>
      </w:r>
      <w:r w:rsidR="006D5BAD">
        <w:rPr>
          <w:rFonts w:asciiTheme="minorHAnsi" w:hAnsiTheme="minorHAnsi" w:cstheme="minorHAnsi"/>
          <w:b/>
          <w:bCs/>
          <w:iCs/>
          <w:szCs w:val="22"/>
        </w:rPr>
        <w:t>4</w:t>
      </w:r>
    </w:p>
    <w:p w14:paraId="37C213F5" w14:textId="2AEA8E04" w:rsidR="00484BC6" w:rsidRP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smlouvy zhotovitele: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Cs/>
          <w:iCs/>
          <w:szCs w:val="22"/>
          <w:highlight w:val="yellow"/>
        </w:rPr>
        <w:t>…</w:t>
      </w:r>
      <w:r>
        <w:rPr>
          <w:rFonts w:asciiTheme="minorHAnsi" w:hAnsiTheme="minorHAnsi" w:cstheme="minorHAnsi"/>
          <w:i/>
          <w:iCs/>
          <w:highlight w:val="cyan"/>
        </w:rPr>
        <w:t>pozn.: dodavatel doplní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51B6173D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 xml:space="preserve">Dodavatel: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1253CB55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41E9A06A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0A6372F9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79F22" w14:textId="77777777" w:rsidR="00994D88" w:rsidRDefault="00994D88" w:rsidP="00360830">
      <w:r>
        <w:separator/>
      </w:r>
    </w:p>
  </w:endnote>
  <w:endnote w:type="continuationSeparator" w:id="0">
    <w:p w14:paraId="2079C52C" w14:textId="77777777" w:rsidR="00994D88" w:rsidRDefault="00994D8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FB16" w14:textId="77777777" w:rsidR="00994D88" w:rsidRDefault="00994D88" w:rsidP="00360830">
      <w:r>
        <w:separator/>
      </w:r>
    </w:p>
  </w:footnote>
  <w:footnote w:type="continuationSeparator" w:id="0">
    <w:p w14:paraId="6004C7B8" w14:textId="77777777" w:rsidR="00994D88" w:rsidRDefault="00994D8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0928" w14:textId="4C7A388D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3 SOD – Vymezení obchodního tajemství </w:t>
    </w:r>
    <w:r w:rsidR="00E74BB6">
      <w:rPr>
        <w:rFonts w:ascii="Times New Roman" w:hAnsi="Times New Roman"/>
        <w:i/>
      </w:rPr>
      <w:t>zhotovitele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D5BAD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B7CF2"/>
    <w:rsid w:val="009C07E6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D7606"/>
    <w:rsid w:val="00DE2F71"/>
    <w:rsid w:val="00E04FC0"/>
    <w:rsid w:val="00E367B5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8864F5-948E-4664-A79C-34F80592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7</cp:revision>
  <cp:lastPrinted>2011-01-11T13:57:00Z</cp:lastPrinted>
  <dcterms:created xsi:type="dcterms:W3CDTF">2020-10-20T12:21:00Z</dcterms:created>
  <dcterms:modified xsi:type="dcterms:W3CDTF">2021-04-07T15:36:00Z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